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408" w:rsidRPr="00202408" w:rsidRDefault="0020240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02408">
        <w:rPr>
          <w:rFonts w:ascii="Times New Roman" w:hAnsi="Times New Roman" w:cs="Times New Roman"/>
          <w:sz w:val="28"/>
          <w:szCs w:val="28"/>
        </w:rPr>
        <w:t>УТВЕРЖДЕНА</w:t>
      </w:r>
    </w:p>
    <w:p w:rsidR="00202408" w:rsidRPr="00202408" w:rsidRDefault="002024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2408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202408" w:rsidRPr="00202408" w:rsidRDefault="002024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2408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202408" w:rsidRPr="00202408" w:rsidRDefault="002024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2408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202408" w:rsidRDefault="00BC4A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 декабря 2017 года №</w:t>
      </w:r>
      <w:r w:rsidR="00202408" w:rsidRPr="00202408">
        <w:rPr>
          <w:rFonts w:ascii="Times New Roman" w:hAnsi="Times New Roman" w:cs="Times New Roman"/>
          <w:sz w:val="28"/>
          <w:szCs w:val="28"/>
        </w:rPr>
        <w:t xml:space="preserve"> 3178-па</w:t>
      </w:r>
    </w:p>
    <w:p w:rsidR="004429FA" w:rsidRDefault="004429FA" w:rsidP="00442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F4762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C4ACD">
        <w:rPr>
          <w:rFonts w:ascii="Times New Roman" w:hAnsi="Times New Roman" w:cs="Times New Roman"/>
          <w:sz w:val="28"/>
          <w:szCs w:val="28"/>
        </w:rPr>
        <w:t>(в ред. от 19 марта 2024 года №</w:t>
      </w:r>
      <w:r w:rsidR="00F47623">
        <w:rPr>
          <w:rFonts w:ascii="Times New Roman" w:hAnsi="Times New Roman" w:cs="Times New Roman"/>
          <w:sz w:val="28"/>
          <w:szCs w:val="28"/>
        </w:rPr>
        <w:t xml:space="preserve"> </w:t>
      </w:r>
      <w:r w:rsidR="00BC4ACD">
        <w:rPr>
          <w:rFonts w:ascii="Times New Roman" w:hAnsi="Times New Roman" w:cs="Times New Roman"/>
          <w:sz w:val="28"/>
          <w:szCs w:val="28"/>
        </w:rPr>
        <w:t>531-па)</w:t>
      </w:r>
    </w:p>
    <w:p w:rsidR="00202408" w:rsidRDefault="002024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29FA" w:rsidRPr="00202408" w:rsidRDefault="004429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2408" w:rsidRPr="00202408" w:rsidRDefault="002024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2408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80514F" w:rsidRDefault="004429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02408" w:rsidRPr="00202408">
        <w:rPr>
          <w:rFonts w:ascii="Times New Roman" w:hAnsi="Times New Roman" w:cs="Times New Roman"/>
          <w:sz w:val="28"/>
          <w:szCs w:val="28"/>
        </w:rPr>
        <w:t xml:space="preserve">ФОРМИРОВАНИЕ СОВРЕМЕННОЙ ГОРОДСКОЙ СРЕДЫ </w:t>
      </w:r>
    </w:p>
    <w:p w:rsidR="00202408" w:rsidRPr="00202408" w:rsidRDefault="002024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2408">
        <w:rPr>
          <w:rFonts w:ascii="Times New Roman" w:hAnsi="Times New Roman" w:cs="Times New Roman"/>
          <w:sz w:val="28"/>
          <w:szCs w:val="28"/>
        </w:rPr>
        <w:t>НА ТЕРРИТОРИИ</w:t>
      </w:r>
      <w:r w:rsidR="004429FA">
        <w:rPr>
          <w:rFonts w:ascii="Times New Roman" w:hAnsi="Times New Roman" w:cs="Times New Roman"/>
          <w:sz w:val="28"/>
          <w:szCs w:val="28"/>
        </w:rPr>
        <w:t xml:space="preserve"> </w:t>
      </w:r>
      <w:r w:rsidRPr="00202408">
        <w:rPr>
          <w:rFonts w:ascii="Times New Roman" w:hAnsi="Times New Roman" w:cs="Times New Roman"/>
          <w:sz w:val="28"/>
          <w:szCs w:val="28"/>
        </w:rPr>
        <w:t>ГОРОДА КОМСОМОЛЬСКА-НА-АМУРЕ</w:t>
      </w:r>
      <w:r w:rsidR="004429FA">
        <w:rPr>
          <w:rFonts w:ascii="Times New Roman" w:hAnsi="Times New Roman" w:cs="Times New Roman"/>
          <w:sz w:val="28"/>
          <w:szCs w:val="28"/>
        </w:rPr>
        <w:t>»</w:t>
      </w:r>
    </w:p>
    <w:p w:rsidR="00202408" w:rsidRPr="004429FA" w:rsidRDefault="00202408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2408" w:rsidRPr="00202408" w:rsidRDefault="0020240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2408">
        <w:rPr>
          <w:rFonts w:ascii="Times New Roman" w:hAnsi="Times New Roman" w:cs="Times New Roman"/>
          <w:sz w:val="28"/>
          <w:szCs w:val="28"/>
        </w:rPr>
        <w:t>ПАСПОРТ</w:t>
      </w:r>
    </w:p>
    <w:p w:rsidR="00202408" w:rsidRPr="00202408" w:rsidRDefault="002024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2408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4429FA">
        <w:rPr>
          <w:rFonts w:ascii="Times New Roman" w:hAnsi="Times New Roman" w:cs="Times New Roman"/>
          <w:sz w:val="28"/>
          <w:szCs w:val="28"/>
        </w:rPr>
        <w:t>«</w:t>
      </w:r>
      <w:r w:rsidRPr="00202408">
        <w:rPr>
          <w:rFonts w:ascii="Times New Roman" w:hAnsi="Times New Roman" w:cs="Times New Roman"/>
          <w:sz w:val="28"/>
          <w:szCs w:val="28"/>
        </w:rPr>
        <w:t>Формирование современной городской</w:t>
      </w:r>
    </w:p>
    <w:p w:rsidR="00202408" w:rsidRPr="00202408" w:rsidRDefault="002024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2408">
        <w:rPr>
          <w:rFonts w:ascii="Times New Roman" w:hAnsi="Times New Roman" w:cs="Times New Roman"/>
          <w:sz w:val="28"/>
          <w:szCs w:val="28"/>
        </w:rPr>
        <w:t>среды на территории города Комсомольска-на-Амуре</w:t>
      </w:r>
      <w:r w:rsidR="004429FA">
        <w:rPr>
          <w:rFonts w:ascii="Times New Roman" w:hAnsi="Times New Roman" w:cs="Times New Roman"/>
          <w:sz w:val="28"/>
          <w:szCs w:val="28"/>
        </w:rPr>
        <w:t>»</w:t>
      </w:r>
    </w:p>
    <w:p w:rsidR="004429FA" w:rsidRPr="004429FA" w:rsidRDefault="004429FA" w:rsidP="004429FA">
      <w:pPr>
        <w:pStyle w:val="ConsPlusNormal"/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9FA">
        <w:rPr>
          <w:rFonts w:ascii="Times New Roman" w:hAnsi="Times New Roman" w:cs="Times New Roman"/>
          <w:b/>
          <w:sz w:val="28"/>
          <w:szCs w:val="28"/>
        </w:rPr>
        <w:t>(далее – Программа)</w:t>
      </w:r>
    </w:p>
    <w:p w:rsidR="00202408" w:rsidRPr="00202408" w:rsidRDefault="002024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9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7"/>
        <w:gridCol w:w="7829"/>
      </w:tblGrid>
      <w:tr w:rsidR="0080514F" w:rsidRPr="0080514F" w:rsidTr="0080514F"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7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дорожной деятельности и внешнего благоустройства администрации города Комсомольска-на-Амуре Хабаровского края (далее - </w:t>
            </w:r>
            <w:proofErr w:type="spellStart"/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УДДиВБ</w:t>
            </w:r>
            <w:proofErr w:type="spellEnd"/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80514F" w:rsidRPr="0080514F" w:rsidTr="0080514F"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Соисполнители, участники Программы</w:t>
            </w:r>
          </w:p>
        </w:tc>
        <w:tc>
          <w:tcPr>
            <w:tcW w:w="7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Управление жилищно-коммунального хозяйства, топлива и энергетики администрации города Комсомольска-на-Амуре Хабаровского края (далее - УЖКХ)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граждане, организации (по согласованию)</w:t>
            </w:r>
          </w:p>
        </w:tc>
      </w:tr>
      <w:tr w:rsidR="0080514F" w:rsidRPr="0080514F" w:rsidTr="0080514F"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Программы</w:t>
            </w:r>
          </w:p>
        </w:tc>
        <w:tc>
          <w:tcPr>
            <w:tcW w:w="7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условий для повышения комфортности городской среды города Комсомольска-на-Амуре</w:t>
            </w:r>
          </w:p>
        </w:tc>
      </w:tr>
      <w:tr w:rsidR="0080514F" w:rsidRPr="0080514F" w:rsidTr="0080514F"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7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повышение </w:t>
            </w:r>
            <w:proofErr w:type="gramStart"/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уровня благоустройства дворовых территорий многоквартирных домов города</w:t>
            </w:r>
            <w:proofErr w:type="gramEnd"/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Комсомольска-на-Амуре;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уровня благоустройства общественных территорий города Комсомольска-на-Амуре;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уровня благоустройства мест массового отдыха населения (городских парков) города Комсомольска-на-Амуре;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вовлечение граждан в возрасте от 14 лет, проживающих в городе Комсомольске-на-Амуре, на территории которого реализуются проекты по созданию комфортной городской среды, в решение вопросов развития городской среды;</w:t>
            </w:r>
          </w:p>
        </w:tc>
      </w:tr>
      <w:tr w:rsidR="0080514F" w:rsidRPr="0080514F" w:rsidTr="0080514F"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Программы</w:t>
            </w:r>
          </w:p>
        </w:tc>
        <w:tc>
          <w:tcPr>
            <w:tcW w:w="7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благоустройство дворовых территорий многоквартирных домов города Комсомольска-на-Амуре;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благоустройство общественных территорий города Комсомольска-на-Амуре;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обустройство мест массового отдыха населения (городских парков) города Комсомольска-на-Амуре;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мероприятия по благоустройству мест массового отдыха населения (городских парков), общественных территорий </w:t>
            </w: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(набережные, центральные площади, парки и др.) и иные мероприятия, предусмотренные региональным проектом "Формирование комфортной городской среды"</w:t>
            </w:r>
          </w:p>
        </w:tc>
      </w:tr>
      <w:tr w:rsidR="0080514F" w:rsidRPr="0080514F" w:rsidTr="0080514F"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Основной показатель (индикаторы) Программы</w:t>
            </w:r>
          </w:p>
        </w:tc>
        <w:tc>
          <w:tcPr>
            <w:tcW w:w="7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количества благоустроенных территорий в городе Комсомольске-на-Амуре</w:t>
            </w:r>
          </w:p>
        </w:tc>
      </w:tr>
      <w:tr w:rsidR="0080514F" w:rsidRPr="0080514F" w:rsidTr="0080514F"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и этапы реализации Программы</w:t>
            </w:r>
          </w:p>
        </w:tc>
        <w:tc>
          <w:tcPr>
            <w:tcW w:w="7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реализуется в два этапа: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- в течение 2018 - 2024 годов;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второй - в течение 2025 - 2027 годов</w:t>
            </w:r>
          </w:p>
        </w:tc>
      </w:tr>
      <w:tr w:rsidR="0080514F" w:rsidRPr="0080514F" w:rsidTr="0080514F"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Ресурсное обеспечение реализации Программы за </w:t>
            </w:r>
            <w:r w:rsidR="001E3605"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счёт</w:t>
            </w:r>
            <w:bookmarkStart w:id="0" w:name="_GoBack"/>
            <w:bookmarkEnd w:id="0"/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местного бюджета и прогнозная (справочная) оценка расходов федерального бюджета, краевого бюджета</w:t>
            </w:r>
          </w:p>
        </w:tc>
        <w:tc>
          <w:tcPr>
            <w:tcW w:w="7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средств, направляемых на реализацию мероприятий Программы, составляет - 1 602 495,53 тыс. рублей, в том числе: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 год - 133 007,18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 год - 87 056,47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 год - 189 976,80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 год - 406 200,11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 год - 474 379,35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 год - 239 754,63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 год - 57 928,37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 год - 4 976,31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 год - 4 976,31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 год - 4 240,00 тыс. рублей.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средства местного бюджета - 81 539,31 тыс. рублей, в том числе по годам: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 год - 43 225,14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 год - 2 565,94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 год - 2 429,25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 год - 4 181,85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 год - 4 843,31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 год - 5 118,14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 год - 4 983,06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 год - 4 976,31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 год - 4 976,31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 год - 4 240,0 тыс. рублей.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средства краевого бюджета (</w:t>
            </w:r>
            <w:proofErr w:type="spellStart"/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прогнозно</w:t>
            </w:r>
            <w:proofErr w:type="spellEnd"/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- 1 520 956,22 тыс. рублей, в том числе по годам: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 год - 89 782,04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 год - 84 490,53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 год - 187 547,55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 год - 402 018,26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 год - 469 536,04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 год - 234 636,49 тыс. рублей;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2024 год - 52 945,31 тыс. рублей</w:t>
            </w:r>
          </w:p>
        </w:tc>
      </w:tr>
      <w:tr w:rsidR="0080514F" w:rsidRPr="0080514F" w:rsidTr="0080514F"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Конечный результат реализации Программы</w:t>
            </w:r>
          </w:p>
        </w:tc>
        <w:tc>
          <w:tcPr>
            <w:tcW w:w="7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благоустроенных дворовых территорий многоквартирных домов составит не менее 261 шт.;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благоустроенных общественных территорий составит не менее 32 шт.;</w:t>
            </w:r>
          </w:p>
          <w:p w:rsidR="0080514F" w:rsidRPr="0080514F" w:rsidRDefault="0080514F" w:rsidP="009C45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1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количество реализованных проектов благоустройства мест массового отдыха населения (городских парков) составит не менее 2 проектов.</w:t>
            </w:r>
          </w:p>
        </w:tc>
      </w:tr>
    </w:tbl>
    <w:p w:rsidR="00202408" w:rsidRDefault="002024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514F" w:rsidRPr="0080514F" w:rsidRDefault="0080514F" w:rsidP="008051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80514F" w:rsidRPr="0080514F" w:rsidSect="0080514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14F" w:rsidRDefault="0080514F" w:rsidP="0080514F">
      <w:pPr>
        <w:spacing w:after="0" w:line="240" w:lineRule="auto"/>
      </w:pPr>
      <w:r>
        <w:separator/>
      </w:r>
    </w:p>
  </w:endnote>
  <w:endnote w:type="continuationSeparator" w:id="0">
    <w:p w:rsidR="0080514F" w:rsidRDefault="0080514F" w:rsidP="00805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14F" w:rsidRDefault="0080514F" w:rsidP="0080514F">
      <w:pPr>
        <w:spacing w:after="0" w:line="240" w:lineRule="auto"/>
      </w:pPr>
      <w:r>
        <w:separator/>
      </w:r>
    </w:p>
  </w:footnote>
  <w:footnote w:type="continuationSeparator" w:id="0">
    <w:p w:rsidR="0080514F" w:rsidRDefault="0080514F" w:rsidP="008051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1069777"/>
      <w:docPartObj>
        <w:docPartGallery w:val="Page Numbers (Top of Page)"/>
        <w:docPartUnique/>
      </w:docPartObj>
    </w:sdtPr>
    <w:sdtEndPr/>
    <w:sdtContent>
      <w:p w:rsidR="0080514F" w:rsidRDefault="0080514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605">
          <w:rPr>
            <w:noProof/>
          </w:rPr>
          <w:t>3</w:t>
        </w:r>
        <w:r>
          <w:fldChar w:fldCharType="end"/>
        </w:r>
      </w:p>
    </w:sdtContent>
  </w:sdt>
  <w:p w:rsidR="0080514F" w:rsidRDefault="008051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08"/>
    <w:rsid w:val="00036E21"/>
    <w:rsid w:val="00043E0D"/>
    <w:rsid w:val="0007533A"/>
    <w:rsid w:val="001E3605"/>
    <w:rsid w:val="00202408"/>
    <w:rsid w:val="004429FA"/>
    <w:rsid w:val="004D61EC"/>
    <w:rsid w:val="005401CB"/>
    <w:rsid w:val="00553183"/>
    <w:rsid w:val="0080514F"/>
    <w:rsid w:val="00865FEC"/>
    <w:rsid w:val="00B069B8"/>
    <w:rsid w:val="00B82F0B"/>
    <w:rsid w:val="00BC4ACD"/>
    <w:rsid w:val="00F0089C"/>
    <w:rsid w:val="00F4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24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024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805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514F"/>
  </w:style>
  <w:style w:type="paragraph" w:styleId="a5">
    <w:name w:val="footer"/>
    <w:basedOn w:val="a"/>
    <w:link w:val="a6"/>
    <w:uiPriority w:val="99"/>
    <w:unhideWhenUsed/>
    <w:rsid w:val="00805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51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24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024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805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514F"/>
  </w:style>
  <w:style w:type="paragraph" w:styleId="a5">
    <w:name w:val="footer"/>
    <w:basedOn w:val="a"/>
    <w:link w:val="a6"/>
    <w:uiPriority w:val="99"/>
    <w:unhideWhenUsed/>
    <w:rsid w:val="00805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5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Савон Н.А.</cp:lastModifiedBy>
  <cp:revision>7</cp:revision>
  <cp:lastPrinted>2024-11-01T05:48:00Z</cp:lastPrinted>
  <dcterms:created xsi:type="dcterms:W3CDTF">2023-11-03T02:21:00Z</dcterms:created>
  <dcterms:modified xsi:type="dcterms:W3CDTF">2024-11-01T05:48:00Z</dcterms:modified>
</cp:coreProperties>
</file>